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color w:val="ff9900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b w:val="1"/>
          <w:color w:val="ff9900"/>
          <w:sz w:val="36"/>
          <w:szCs w:val="36"/>
        </w:rPr>
        <w:drawing>
          <wp:inline distB="0" distT="0" distL="0" distR="0">
            <wp:extent cx="985491" cy="8063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491" cy="806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color w:val="fe500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color w:val="fe5001"/>
          <w:sz w:val="36"/>
          <w:szCs w:val="36"/>
          <w:rtl w:val="0"/>
        </w:rPr>
        <w:t xml:space="preserve">BECOME A SPEAKER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The Fall Experience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rtl w:val="0"/>
        </w:rPr>
        <w:t xml:space="preserve"> / November </w:t>
      </w: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6th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Minneapolis,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color w:val="fe5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  <w:color w:val="fe5001"/>
        </w:rPr>
      </w:pPr>
      <w:r w:rsidDel="00000000" w:rsidR="00000000" w:rsidRPr="00000000">
        <w:rPr>
          <w:rFonts w:ascii="Avenir" w:cs="Avenir" w:eastAsia="Avenir" w:hAnsi="Avenir"/>
          <w:color w:val="fe5001"/>
          <w:rtl w:val="0"/>
        </w:rPr>
        <w:t xml:space="preserve">LET’S TALK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This fall, we’re bringing 150 like-minded women of different backgrounds together from across the country to ask of themselves AND each other the question – Why not?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  <w:color w:val="fe5001"/>
        </w:rPr>
      </w:pPr>
      <w:r w:rsidDel="00000000" w:rsidR="00000000" w:rsidRPr="00000000">
        <w:rPr>
          <w:rFonts w:ascii="Avenir" w:cs="Avenir" w:eastAsia="Avenir" w:hAnsi="Avenir"/>
          <w:color w:val="fe5001"/>
          <w:rtl w:val="0"/>
        </w:rPr>
        <w:t xml:space="preserve">THE OPPORTUNITY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We’re interested in meeting with and hearing from speakers and leaders of conversations who appreciate a little co-creation. 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Think of it as one part we know what we want, and another part you do what you do so well – brought together to make magic for an audience of overachieving female professionals willing and ready to make bold moves. You know you’re a potential fit if you:</w:t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Motivate &amp; inspire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Move audiences to take action via small steps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Have the ability to help drive new thinking &amp; concepts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 challenge their mindset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Push their POV to a new space &amp; place</w:t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color w:val="fe5001"/>
        </w:rPr>
      </w:pPr>
      <w:r w:rsidDel="00000000" w:rsidR="00000000" w:rsidRPr="00000000">
        <w:rPr>
          <w:rFonts w:ascii="Avenir" w:cs="Avenir" w:eastAsia="Avenir" w:hAnsi="Avenir"/>
          <w:color w:val="fe5001"/>
          <w:rtl w:val="0"/>
        </w:rPr>
        <w:t xml:space="preserve">WHAT’S NEXT</w:t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We invite you to share with us a snapshot of the message you have to share with our audience. Then, we’ll likely ask you to consider make a slight adjustment as we meet, discuss, further curate and collaborate to create the best experience yet. Are you ready? Let’s get to it!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Submit your idea / topic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Share any accompanying content (used during your engagements)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Send along assets that represent you presenting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Provide best date and time to contact you to discuss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color w:val="fe5001"/>
        </w:rPr>
      </w:pPr>
      <w:r w:rsidDel="00000000" w:rsidR="00000000" w:rsidRPr="00000000">
        <w:rPr>
          <w:rFonts w:ascii="Avenir" w:cs="Avenir" w:eastAsia="Avenir" w:hAnsi="Avenir"/>
          <w:color w:val="fe5001"/>
          <w:rtl w:val="0"/>
        </w:rPr>
        <w:t xml:space="preserve">ABOUT THE AUDIENCE</w:t>
      </w:r>
    </w:p>
    <w:p w:rsidR="00000000" w:rsidDel="00000000" w:rsidP="00000000" w:rsidRDefault="00000000" w:rsidRPr="00000000" w14:paraId="0000001D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80% from MN / 20% out of state</w:t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$100K + / Director-level + / 20+ years of experience in their vertical</w:t>
      </w:r>
    </w:p>
    <w:p w:rsidR="00000000" w:rsidDel="00000000" w:rsidP="00000000" w:rsidRDefault="00000000" w:rsidRPr="00000000" w14:paraId="0000001F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Areas of expertise &amp; areas of focus include: marketing, health care, human resources, IT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venir" w:cs="Avenir" w:eastAsia="Avenir" w:hAnsi="Avenir"/>
          <w:color w:val="000000"/>
        </w:rPr>
      </w:pPr>
      <w:r w:rsidDel="00000000" w:rsidR="00000000" w:rsidRPr="00000000">
        <w:rPr>
          <w:rFonts w:ascii="Avenir" w:cs="Avenir" w:eastAsia="Avenir" w:hAnsi="Avenir"/>
          <w:color w:val="000000"/>
          <w:rtl w:val="0"/>
        </w:rPr>
        <w:t xml:space="preserve">A bit more about our audience: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Leaders of key initiatives (unlikely to find any wallflowers here!)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Challengers of the status quo and testing norms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Strong willingness to try and do new things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Looking for ways to move forward (in career &amp; life)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Eager to apply skillset to new careers and / or workstreams (and achieve again)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Need help getting started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Curious to know the extent to which they can apply past wins to new concepts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8"/>
      <w:numFmt w:val="bullet"/>
      <w:lvlText w:val="-"/>
      <w:lvlJc w:val="left"/>
      <w:pPr>
        <w:ind w:left="720" w:hanging="360"/>
      </w:pPr>
      <w:rPr>
        <w:rFonts w:ascii="Avenir" w:cs="Avenir" w:eastAsia="Avenir" w:hAnsi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⇒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347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E170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B7gUQrasDKtRpXeyOdVxurhDQ==">AMUW2mUSfe3zzfdvsxjA3x9Q6lxuUkurNOybLoGMGqojMs8TEJtZsunjkXdS53CnydAaPF8LYMsRTLohY0HD6vIIqlFxiNd3Uyl8R+unNdPsZqXOBsAwWtDv9P6Jkmq7g6765ky65K9L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2021-06-19T17:07:00Z</dcterms:created>
  <dc:creator>Microsoft Office User</dc:creator>
</cp:coreProperties>
</file>